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附件2：采购设备清单</w:t>
      </w:r>
    </w:p>
    <w:p>
      <w:pPr>
        <w:pStyle w:val="2"/>
        <w:ind w:firstLine="6746" w:firstLineChars="28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辑庆镇劲松村监控清单</w:t>
      </w: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tbl>
      <w:tblPr>
        <w:tblStyle w:val="4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61"/>
        <w:gridCol w:w="1011"/>
        <w:gridCol w:w="1037"/>
        <w:gridCol w:w="7742"/>
        <w:gridCol w:w="1009"/>
        <w:gridCol w:w="824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400万高速红外智能球机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7寸星光智能警戒球机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支持1/2.8" 400万23倍光学变焦镜头，采用高效补光阵列，低功耗，红外补光150 m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支持声光警戒，支持区域入侵侦测、越界侦测、进入区域侦测和离开区域侦等智能侦测并联动跟随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适用于交通道路，广场、公园、出入口、园区周界等场景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支持深度学习算法，提供精准的人车分类侦测、报警、联动球机镜头进行快速查看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支持声光警戒：报警联动白光闪烁报警和声音报警，声音内容可选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支持切换为人脸抓拍模式，最大同时抓拍5张人脸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内置扬声器：功率5 W；30 m不低于60 dB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内置加热玻璃，有效除雾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支持最大2560 × 1440 @30 fps高清画面输出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支持超低照度，0.005 Lux@F1.6（彩色），0.001 Lux @F1.6（(黑白），0 Lux with IR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支持23倍光学变倍，16倍数字变倍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支持海康SDK，视图库，OTAP，ONVIF，ISAPI，GB/T28181，ISUP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支持一进一出音频、最大支持512 GB MicroSD/MicroSDHC/MicroSDXC卡存储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IP66，符合GB/T17626.2/3/4/5/6四级标准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400万网络枪机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采用深度学习硬件及算法，支持越界侦测，区域入侵侦测，进入区域侦测和离开区域侦测，支持联动声音报警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最高分辨率可达2560 × 1440 @25 fps，在该分辨率下可输出实时图像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支持背光补偿，强光抑制，3D数字降噪，120 dB宽动态，适应不同环境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支持ROI感兴趣区域增强编码，支持Smart265/264编码，可根据场景情况自适应调整码率分配，有效节省存储成本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1个内置麦克风，1个内置扬声器，支持双向语音对讲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支持最大256 GB MicroSD/MicroSDHC/MicroSDXC卡本地存储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支持DC12 V，100 mA电源输出，可用于拾音器供电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支持白光/红外双补光，白光最远可达30 m，红外最远可达50 m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支持1路报警输入，1路报警输出（报警输出最大支持AC24 V/DC24 V，1 A），1路音频输入，1路音频输出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符合IP66防尘防水设计，可靠性高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安装支架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铝合金；白色；最大承重7.0kg；柱装；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监控立杆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1、圆锥杆，上口φ80mm，下口φ140mm，厚3.0mm，长5000mm,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2、离地400mm高用200mmx100mm门模开门，三角形螺栓，内焊电器横条及接地端子。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3、热镀锌;喷塑。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监控杆横臂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横臂φ60mm，厚3.0mm，长1000mm~2000mm。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抱杆箱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600mm*400mm*300mm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DC12V~24V,2A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防雷器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标称工作电压(48～62)Hz：220V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最大持续运行电压：385V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额定负载电流：4A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标称放电电流8/20μs：10kA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 最大放电电流8/20μs：20kA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限制电压8/20μs 3kA：≤1.2kV 保护模式：L-PE、N-PE 连接方式：接线端子 遥讯端口：有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光收发器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千兆，1光4网口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800mm*800mm*1000mm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地笼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600mm*600mm*700mm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≤10Ω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2*1.5mm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²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水晶头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4芯带铠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Φ30mm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光纤跳线 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光伏板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24V60AH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室外音柱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采用D类数字功放，效率可达到百分之90以上。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高品质扬声器效果，有效的还原声音的清晰度。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内置8M储存空间，可储存6段MP3格式文件，拨码选择后可触发对应的音频文件。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可接入摄像机模拟音频输入，播放模拟信号声音。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具有独立的音量调节，可单独调节本地音量和线路音量功能。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铝合金机壳，可有效抗震，抗压。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防水等级达到IP65水平。</w:t>
            </w:r>
            <w:r>
              <w:rPr>
                <w:rStyle w:val="1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Style w:val="14"/>
                <w:lang w:val="en-US" w:eastAsia="zh-CN" w:bidi="ar"/>
              </w:rPr>
              <w:t xml:space="preserve"> 注：工作电压，DC 10~15 V/2 A，需要额外配置圆口电源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施工费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施工及辅材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后端存储及配套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存储服务器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视频存储服务器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8T硬盘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传输链路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1G视频专线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电费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所有设备电费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32U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显示终端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65寸4K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寻呼话筒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3.5接口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电源管理器 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2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1.最大输入电流：60A单路最大输出电流：30A；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2.工作电压：220V/50-60Hz；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3.每一路功率：可达3000W；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4.后面板8个受控万用插座；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5.每一路开关间隔时间：1秒 ，每通道带开关指示灯1个；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6.电源线：3*6平方的电缆线；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7.电压显示表：数字显示电压表；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8.机箱高度：1U；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9.开关：船形开关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bookmarkEnd w:id="0"/>
    </w:tbl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eastAsia="宋体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eastAsia="宋体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  <w:lang w:val="en-US" w:eastAsia="zh-CN"/>
        </w:rPr>
        <w:t>5*1米摄像杆：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7453630" cy="5267960"/>
            <wp:effectExtent l="0" t="0" r="13970" b="8890"/>
            <wp:docPr id="4" name="图片 4" descr="5X1米摄像杆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X1米摄像杆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3630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2M0NGQwNmUxMmYxNDNkM2U3Y2EzODUxNGE0N2UifQ=="/>
    <w:docVar w:name="KSO_WPS_MARK_KEY" w:val="86177f81-35e5-4051-83e5-06fa1c061d65"/>
  </w:docVars>
  <w:rsids>
    <w:rsidRoot w:val="5622394A"/>
    <w:rsid w:val="01A324E9"/>
    <w:rsid w:val="09323C5F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1AC0DC2"/>
    <w:rsid w:val="327E6664"/>
    <w:rsid w:val="342B1490"/>
    <w:rsid w:val="38513166"/>
    <w:rsid w:val="388921CA"/>
    <w:rsid w:val="38C179DF"/>
    <w:rsid w:val="3A8521B0"/>
    <w:rsid w:val="3E3D564A"/>
    <w:rsid w:val="4D2532D6"/>
    <w:rsid w:val="534D5875"/>
    <w:rsid w:val="5622394A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6">
    <w:name w:val="font61"/>
    <w:basedOn w:val="5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7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4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5"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1570</Words>
  <Characters>2076</Characters>
  <Lines>0</Lines>
  <Paragraphs>0</Paragraphs>
  <TotalTime>211</TotalTime>
  <ScaleCrop>false</ScaleCrop>
  <LinksUpToDate>false</LinksUpToDate>
  <CharactersWithSpaces>2160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2025-01-20T03:01:00Z</dcterms:created>
  <dc:creator>WPS_1591668586</dc:creator>
  <cp:lastModifiedBy>95650</cp:lastModifiedBy>
  <dcterms:modified xsi:type="dcterms:W3CDTF">2025-03-22T09:17:16Z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47C9FC0EB171418FB68033780B8BA8D3_13</vt:lpwstr>
  </property>
  <property fmtid="{D5CDD505-2E9C-101B-9397-08002B2CF9AE}" pid="4" name="KSOTemplateDocerSaveRecord">
    <vt:lpwstr>eyJoZGlkIjoiYTJlYzVmZjE2NWYyMDRiNWNkYWQxMjlmYTEzMDJiZjEiLCJ1c2VySWQiOiI1NDk0MjgzNjEifQ==</vt:lpwstr>
  </property>
</Properties>
</file>