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420E5">
      <w:pPr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公司</w:t>
      </w:r>
    </w:p>
    <w:p w14:paraId="6C4AAA9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交通运输部监理乙级资质申办服务报价单</w:t>
      </w:r>
    </w:p>
    <w:p w14:paraId="465FF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询价方：四川振鑫工程项目管理有限公司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报价时间：***</w:t>
      </w:r>
    </w:p>
    <w:p w14:paraId="05018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服务时间：***（按办理进度节点填写）</w:t>
      </w:r>
    </w:p>
    <w:p w14:paraId="0BB8B807">
      <w:pPr>
        <w:jc w:val="center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交通运输部监理乙级（公路工程专业）新办</w:t>
      </w:r>
    </w:p>
    <w:tbl>
      <w:tblPr>
        <w:tblStyle w:val="5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288"/>
        <w:gridCol w:w="950"/>
        <w:gridCol w:w="1536"/>
        <w:gridCol w:w="1582"/>
        <w:gridCol w:w="1844"/>
      </w:tblGrid>
      <w:tr w14:paraId="2633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2E0DE9C5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288" w:type="dxa"/>
            <w:vAlign w:val="center"/>
          </w:tcPr>
          <w:p w14:paraId="3724F99A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服务内容/人员专业</w:t>
            </w:r>
          </w:p>
        </w:tc>
        <w:tc>
          <w:tcPr>
            <w:tcW w:w="950" w:type="dxa"/>
            <w:vAlign w:val="center"/>
          </w:tcPr>
          <w:p w14:paraId="35BEC53A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1536" w:type="dxa"/>
            <w:vAlign w:val="center"/>
          </w:tcPr>
          <w:p w14:paraId="51A647D9"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单价</w:t>
            </w:r>
          </w:p>
          <w:p w14:paraId="1D370C4F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82" w:type="dxa"/>
            <w:vAlign w:val="center"/>
          </w:tcPr>
          <w:p w14:paraId="4AB88190"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合计金额</w:t>
            </w:r>
          </w:p>
          <w:p w14:paraId="5B9DD268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844" w:type="dxa"/>
            <w:vAlign w:val="center"/>
          </w:tcPr>
          <w:p w14:paraId="30D7F4F0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 w14:paraId="46E7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1F83D952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2288" w:type="dxa"/>
            <w:vAlign w:val="center"/>
          </w:tcPr>
          <w:p w14:paraId="49E15BE5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067B047E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BD44C6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4FDC7A96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6003518A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378C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2F700E41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2288" w:type="dxa"/>
            <w:vAlign w:val="center"/>
          </w:tcPr>
          <w:p w14:paraId="487263E0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22DC55CF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BD6A535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6F7DA72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41408731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6FDC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64510AC9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2288" w:type="dxa"/>
            <w:vAlign w:val="center"/>
          </w:tcPr>
          <w:p w14:paraId="146F0B2A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7DA7EE46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6FD97E4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651E68B5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52DB9258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30EF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1" w:type="dxa"/>
            <w:vAlign w:val="center"/>
          </w:tcPr>
          <w:p w14:paraId="36050695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2288" w:type="dxa"/>
            <w:vAlign w:val="center"/>
          </w:tcPr>
          <w:p w14:paraId="3362F44F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2E5E8F39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23A85E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6118256D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022C334A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1BF6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1" w:type="dxa"/>
            <w:vAlign w:val="center"/>
          </w:tcPr>
          <w:p w14:paraId="304D432F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2288" w:type="dxa"/>
            <w:vAlign w:val="center"/>
          </w:tcPr>
          <w:p w14:paraId="6E9DCDF9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45A9E771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A392151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630590FF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0C063B7D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6818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61" w:type="dxa"/>
            <w:vAlign w:val="center"/>
          </w:tcPr>
          <w:p w14:paraId="4354AAA3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2288" w:type="dxa"/>
            <w:vAlign w:val="center"/>
          </w:tcPr>
          <w:p w14:paraId="6424EA6E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950" w:type="dxa"/>
            <w:vAlign w:val="center"/>
          </w:tcPr>
          <w:p w14:paraId="15BFFF12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2C248E41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1E185324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1D450A4D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0FA5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7" w:type="dxa"/>
            <w:gridSpan w:val="5"/>
            <w:vAlign w:val="center"/>
          </w:tcPr>
          <w:p w14:paraId="09525B93">
            <w:pPr>
              <w:pStyle w:val="2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合计金额：</w:t>
            </w:r>
          </w:p>
        </w:tc>
        <w:tc>
          <w:tcPr>
            <w:tcW w:w="1844" w:type="dxa"/>
            <w:vAlign w:val="center"/>
          </w:tcPr>
          <w:p w14:paraId="13D7F7D3">
            <w:pPr>
              <w:pStyle w:val="2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含税（税率*%）</w:t>
            </w:r>
          </w:p>
        </w:tc>
      </w:tr>
      <w:tr w14:paraId="0562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961" w:type="dxa"/>
            <w:gridSpan w:val="6"/>
            <w:vAlign w:val="center"/>
          </w:tcPr>
          <w:p w14:paraId="572F9ADE">
            <w:pPr>
              <w:pStyle w:val="2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注：</w:t>
            </w:r>
          </w:p>
          <w:p w14:paraId="6996D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1、服务内容/人员专业填报的内容，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应当按照《公路水运工程监理企业资质管理规定》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要求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，符合本次资质申办服务的要求配置；；</w:t>
            </w:r>
          </w:p>
          <w:p w14:paraId="1FC60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2、各供应商在填报服务时间与报价时，应充分阅读关于违约责任的约定，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结合企业自身实际情况填报。</w:t>
            </w:r>
          </w:p>
        </w:tc>
      </w:tr>
    </w:tbl>
    <w:p w14:paraId="5D90867C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关于违约责任的约定：</w:t>
      </w:r>
    </w:p>
    <w:p w14:paraId="7ADE071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1、双方必须遵守合同并执行合同中的各项规定，保证本合同的正常履行；</w:t>
      </w:r>
    </w:p>
    <w:p w14:paraId="35221E1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若乙方无故终止合同或解除合同，甲方有权拒绝支付后续费用，乙方已收费用应予全额退还并承担已付服务费用两倍金额的违约金，且承担此次过程中产生的所有社保费用；</w:t>
      </w:r>
    </w:p>
    <w:p w14:paraId="47BB402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3、如果因甲方原因或甲方提供资料延误，或行政审批出现异常情况，本合同履行时间相应顺延；</w:t>
      </w:r>
    </w:p>
    <w:p w14:paraId="14528F3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4、若乙方未能按照合同约定时间完成合格资质证书的办理，应按照合同总款每日千分之一的标准向甲方支付违约金，逾期超过15日的，甲方有权解除合同，且乙方应当退还甲方支付的全部费用，并承担合同总额30%的违约金。</w:t>
      </w:r>
    </w:p>
    <w:p w14:paraId="076E1A2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5、乙方偿付的违约金不足以弥补甲方损失的，还应按甲方损失尚未弥补的部分，支付赔偿金给甲方。</w:t>
      </w:r>
    </w:p>
    <w:p w14:paraId="44C27ED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6、甲乙双方任何一方违约，应承担对方因维权所产生的全部费用，该费用包括但不限于调查费、仲裁费、保全费、律师费等</w:t>
      </w:r>
    </w:p>
    <w:p w14:paraId="509F341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</w:p>
    <w:p w14:paraId="52655A14">
      <w:pPr>
        <w:rPr>
          <w:rFonts w:hint="eastAsia"/>
          <w:lang w:val="en-US" w:eastAsia="zh-CN"/>
        </w:rPr>
      </w:pPr>
    </w:p>
    <w:p w14:paraId="68405F23">
      <w:pPr>
        <w:pStyle w:val="7"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7D6DA4E1">
      <w:pPr>
        <w:jc w:val="righ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报价单位：***有限公司</w:t>
      </w:r>
    </w:p>
    <w:p w14:paraId="25D56D82">
      <w:pPr>
        <w:pStyle w:val="2"/>
        <w:jc w:val="righ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B0B61"/>
    <w:rsid w:val="00174700"/>
    <w:rsid w:val="087A6DC8"/>
    <w:rsid w:val="0C0B13B7"/>
    <w:rsid w:val="2B7D2E6A"/>
    <w:rsid w:val="32B00343"/>
    <w:rsid w:val="38B6012A"/>
    <w:rsid w:val="46207A83"/>
    <w:rsid w:val="467B0B61"/>
    <w:rsid w:val="4F31425D"/>
    <w:rsid w:val="68AB69D7"/>
    <w:rsid w:val="6BA8544F"/>
    <w:rsid w:val="76A8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618</Characters>
  <Lines>0</Lines>
  <Paragraphs>0</Paragraphs>
  <TotalTime>0</TotalTime>
  <ScaleCrop>false</ScaleCrop>
  <LinksUpToDate>false</LinksUpToDate>
  <CharactersWithSpaces>618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2025-11-27T07:13:00Z</dcterms:created>
  <dc:creator>Waiting *</dc:creator>
  <cp:lastModifiedBy>Waiting *</cp:lastModifiedBy>
  <cp:lastPrinted>2025-12-01T01:05:00Z</cp:lastPrinted>
  <dcterms:modified xsi:type="dcterms:W3CDTF">2025-12-10T03:50:07Z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7BBBA9AB639C480981D6AA528D41FD05_11</vt:lpwstr>
  </property>
  <property fmtid="{D5CDD505-2E9C-101B-9397-08002B2CF9AE}" pid="4" name="KSOTemplateDocerSaveRecord">
    <vt:lpwstr>eyJoZGlkIjoiZTA0ODE3ZGQ2NWQzYTIzNTU5ZDQ3YWU1YzBlNGMyNzEiLCJ1c2VySWQiOiIyNDgxODg1NTUifQ==</vt:lpwstr>
  </property>
</Properties>
</file>