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341ED0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7ECBDC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49"/>
        <w:gridCol w:w="1987"/>
        <w:gridCol w:w="3216"/>
        <w:gridCol w:w="457"/>
        <w:gridCol w:w="457"/>
        <w:gridCol w:w="726"/>
        <w:gridCol w:w="726"/>
        <w:gridCol w:w="1035"/>
      </w:tblGrid>
      <w:tr w14:paraId="2F17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53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66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27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1CBA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规格参数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14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82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86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  <w:p w14:paraId="180588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D4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合计金额</w:t>
            </w:r>
          </w:p>
          <w:p w14:paraId="111F32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2C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88E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A2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11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硬件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0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双光无人机机场套装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7903">
            <w:pPr>
              <w:widowControl/>
              <w:numPr>
                <w:ilvl w:val="0"/>
                <w:numId w:val="1"/>
              </w:numPr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无人机机场：</w:t>
            </w:r>
          </w:p>
          <w:p w14:paraId="2BC07314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整机重量：≤55kg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外形尺寸：≤长 650 毫米，宽 750 毫米，高 800 毫米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工作环境温度：机场及无人机的设备工作温度范围都至少为-30°C 至 50° C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防护等级：不低于IP54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最大允许降落风速：设备最大允许降落风速不小于6级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最大运行海拔高度：设备最大运行海拔高度不小于4500米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RTK 基站卫星接收频率：设备所含RTK基站可同时接收GPS、GLONASS、BEIDOU、GALILEO四种卫星信号。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RTK 基站定位精准度：水平精度小于等于1 cm+1 ppm（RMS）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垂直精度小于等于2 cm+1 ppm（RMS）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充电时间：从15% 充至 95%小于30分钟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媒体下载速率（机场）：无人机及机场间的最大下载速率不低于20MB/s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空调类型：需要内置压缩机空调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续航时间：备用电池续航不少于4小时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机场标识灯：机场集成标识灯，可以用于夜间返航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网络接入：设备可使用蜂窝模块和SIM卡实现4G及以上的网络接入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风速传感器：需要内置风速传感器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雨量传感器：需要内置雨量传感器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环境温度传感器：需要内置环境温度传感器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水浸传感器：需要内置水浸传感器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舱内温度传感器：需要内置舱内温度传感器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舱内湿度传感器：需要内置舱内湿度传感器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分辨率：设备同时配备内部及外部监控相机，且视频分辨率不低于1080P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视角范围（FOV）：设备同时配备内部及外部监控相机，且视角范围不低于150°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补光灯：设备同时配备内部及外部监控相机，且具备补光能力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应用程序：支持使用手机APP对机场进行部署、调试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平台扩展：平台支持二次开发以及对接现有软件平台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私有化：软件平台支持私有化部署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边缘计算：设备具备边缘计算模块接口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2.无人机：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起飞重量（含电池、普通桨叶和 microSD 卡、无配件）：≤1850 g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最大起飞重量：≥ 2000 g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折叠后尺寸（长×宽×高）：≤380×420×220mm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对角线轴距：≤500 mm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最大信号有效距离（无干扰、无遮挡）：≥25km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最长飞行时间：≥54 分钟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最大可抗风速：≥12m/s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全向感知系统：支持全向双目视觉避障系统，下方具备三维红外传感器，能够在探测到障碍物时在App上进行提醒，并自动减速刹车或绕行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GNSS：支持GPS + BeiDou + Galileo + GLONASS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工作环境温度：工作温度范围覆盖-20°C 至 50°C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防护等级：不低于IP54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GNSS定位悬停精度：垂直≤0.5 m，水平≤0.5 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RTK定位悬停精度：垂直≤0.1 m，水平≤0.1 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最大上升速度（配合遥控器）：≥10 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最大下降速度（配合遥控器）：≥8 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最大水平飞行速度（配合遥控器）：≥20m/s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最大上升速度（配合机场）：≥6 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最大下降速度（配合机场）：≥6 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最大水平飞行速度（配合机场）：≥20m/s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最大起飞海拔高度：≥2000 米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RTK：RTK集成在无人机上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相机类型：具有长焦可见光、中长焦可见光、广角可见光和红外热成像相机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广角相机CMOS：1/1.3英寸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广角相机像素：具备广角相机，有效像素不低于4800万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中长焦相机CMOS：具备中长焦相机，相机CMOS不低于1/1.3英寸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中长焦相机像素：像素数不低于4800万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长焦相机CMOS：具备长焦相机，相机CMOS不低于1/1.5英寸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长焦相机像素：像素数不低于4800万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可见光相机变焦倍数：变焦倍数不低于112倍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红外传感器分辨率：≥640*512，超分模式≥1280*1024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红外传感器帧率：30Hz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红外热成像测温方式：支持点测温和区域测温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红外热成像相机变焦倍数：支持28倍数码变焦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变焦方式：支持可见光与红外热成像联动变焦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稳定系统：具备三轴机械增稳云台（俯仰、横滚、平移）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可见光相机视频：可见光相机支持4k30p视频录制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激光测距模块：最远正入射量程1800m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红外补光：支持近红外补光灯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云台俯仰：支持-90°至90°的俯仰范围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3.机载算力模块：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重量：≤130克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尺寸：≤100 毫米×60 毫米×40 毫米（长宽高）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额定功率：≤40 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内存：≥16GB LPDDR5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存储 ：≥256GB SSD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算力 ：≥100 TOPS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接口：支持无人机上E-Port 接口、USB-C 接口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工作温度：-20℃ 至 50℃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存储温度：-20℃ 至 60℃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防护等级：≥IP54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支持安装在无人机上供电使用：支持安装在无人机上接口进行供电使用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USB PD 供电：可使用支持 PD 协议的电源适配器通过 USB-C 接口供电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无人机接口功能开发：支持搭载无人机，可快速通过接口实现无人机码流获取、负载及飞行控制等功能。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1A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34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E9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F0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DC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每台每年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机身损失险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100万第三责任险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共计3年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，3年运行维护。</w:t>
            </w:r>
          </w:p>
        </w:tc>
      </w:tr>
      <w:tr w14:paraId="59CC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5B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DF7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CA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激光甲烷巡检无人机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5512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裸机重量（含电池）：＜10千克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尺寸:展开尺寸＜1000mm * 800 mm* 500 mm（含脚架）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折叠尺寸＜500 mm*500mm *500 mm（含脚架及云台）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最大载重:≥6 千克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最大起飞重量:≥15 千克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对角线轴距:≤1100 mm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最大上升速度:≥10 米/秒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最大下降速度:≥8 米/秒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最大水平飞行速度（海平面附近无风）:≥25 米/秒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最长飞行时间（带负载无风环境）:≥59 分钟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最大抗风速度:≥12 米/秒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工作环境温度:≥-20°C 至 50°C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防护等级:≥IP54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GNSS:需支持GPS + Galileo + BeiDou + GLONASS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支持RTK定位:飞行器需内置有RTK模块，具备RTK定位能力，支持通过遥控器连接到网络RTK服务或RTK移动站，获取高精度的位置信息。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机身负载接口:≥4个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最大挂载数量:≥7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夜航灯数量:≥2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感知系统:需具备全向双目视觉系统（环视为彩色鱼眼）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水平环扫激光雷达，上激光雷达及下三维红外测距传感器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六向毫米波雷达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电线级避障能力:支持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机臂到位检测:支持机臂到位检测，能够检测机臂套筒是否拧紧到位，如未拧紧能够在遥控器端进行告警提示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飞行器自检功能:具备飞行器自检功能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低电量自动返航:具备低电量自动返航功能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信号丢失自动返航:具备信号丢失自动返航功能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FPV 相机:飞行器机身应具备FPV相机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最大信号有效距离（无干扰、无遮挡）:≥40 公里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图传天线数量:≥10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1.4G频段:支持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图传工作频段和发射功率:902 MHz 至 928 MHz：&lt;30 dBm（FCC），&lt;16 dBm（MIC）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1.430 GHz 至 1.444 GHz：&lt;35 dBm（SRRC）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2.400 GHz 至 2.4835 GHz：&lt;33 dBm（FCC），&lt;20 dBm（CE/SRRC/MIC）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5.150 GHz 至 5.250 GHz：&lt;23 dBm（FCC/CE）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5.725 GHz 至 5.850 GHz：&lt;33 dBm（FCC），&lt;14 dBm（CE），&lt;30 dBm（SRRC）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机载中继:需内置图传中继模块，可为另一台作业机提供中继信号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4G模块:机身支持装载≥2个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ADS-B功能:能够接收民航客机的ADS-B广播信息，并能过地面端软件向用户发出附近民航客机预警信息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双控模式:支持</w:t>
            </w:r>
          </w:p>
          <w:p w14:paraId="0256FD21">
            <w:pPr>
              <w:widowControl/>
              <w:snapToGrid w:val="0"/>
              <w:jc w:val="left"/>
              <w:textAlignment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充电时间：从0% 充至 100%小于50分钟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2D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F9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E9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CE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BF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含3年机身损失险，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年100万第三责任险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共计3年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，3年运行维护，配备3组电池。</w:t>
            </w:r>
          </w:p>
        </w:tc>
      </w:tr>
      <w:tr w14:paraId="2F20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51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B22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F8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机载激光甲烷遥测仪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DE8C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设备支持监测CH4甲烷气体，尺寸≤200x130x180mm（长x宽x高，包含云台），重量≤900g（包含云台），具备三轴增稳（偏航、俯仰、横滚）云台，测量范围100～99,999ppmm，测量频率≥50Hz；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设备防护等级≥IP54（需提供带有CMA或CNAS标识的检测报告）；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设备检测激光安全等级为Class 3R（需提供带有CMA或CNAS标识满足IEC 60825-1标准的检测报告）；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设备支持与无人机快捷对接，无需单独下载第三方APP，即可通过PSDK在飞控端控制设备，并显示实时数据信息，包含甲烷柱浓度、反射光强/信噪比、测距等信息（需提供相关功能截图证明材料）；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设备兼备35mm焦距广角相机和300mm焦距长焦相机，且无人机遥控器支持双画面同步展示，兼顾广域巡检视野与远距高清画面展示；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具备2种智能扫描模式：带状扫描和扇形扫描（需提供相关功能截图证明材料）；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具备检测激光瞄准点定位估测功能，可输出瞄准点激光光斑的地理坐标（经度、纬度）及相对高度信息（需提供相关功能截图证明材料）；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配套平台支持多种可视化数据呈现方式：点云、网格、射线、插值，直观呈现甲烷浓度的空间分布便于溯源分析；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配套平台支持拖动时间轴，折线图、检测点空间位置与视频同步联动，漏点坐标即刻标注，画面同步切换，高浓度点与其对应的实景状态同步展示交叉验证便于溯源分析；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配套平台实时数据支持显示甲烷柱浓度、信噪比SNR、光强、激光器温度数据并以折线图形式呈现（需提供相关功能截图证明材料）；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配套平台历史数据功能模块具备AI热区识别及报告导出功能；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2B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53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3A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BA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C4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含3年设备损失险，3年运行维护</w:t>
            </w:r>
          </w:p>
        </w:tc>
      </w:tr>
      <w:tr w14:paraId="394B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BE4E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4E8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E89F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运算服务器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B5D72A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CPU：单核最高频率大于5GHz，不低于20 核 20 线程；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内存：不低于64GB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独立显卡：RTX 2000 Ada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SSD 存储 1（系统盘）：不低于2T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SSD 存储 2（数据盘 A）：不低于2T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SSD 存储 3（数据盘 B）：不低于2T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无线网卡：802.11be 2x2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PCIE 网卡：1Gb×T4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操作系统：Ubuntu 24.04.2 LTS Desktop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FFAD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D6C6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6B64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487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EB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841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07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F6A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0F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存储服务器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C4DF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CPU：频率不低于2GHz，最大睿频不低于3GHz，不低于12 核 24 线程；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内存：不低于32GB；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硬盘：不低于16TB企业级机械硬盘×10（RAID5阵列）；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网卡：千兆双网卡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B2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27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76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F0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039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E109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80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C39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CC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无人机设备耗材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AB60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双光无人机配套电池及螺旋桨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D4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C8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D0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E3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61F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保证3年内正常飞行，更</w:t>
            </w:r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换电池及螺旋桨需招标方和中标方共同确认。更换套数据实结算，超过84套按84套结算。</w:t>
            </w:r>
          </w:p>
        </w:tc>
      </w:tr>
      <w:tr w14:paraId="0B87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72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76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软件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00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空地一体巡检平台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2019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GIS管网可视化底座+智能巡检全流程管控模块+管网隐患风险闭环处置模块+无人机管理控制模块+二、三维模型重建模块+边缘端AI识别模型+服务器端AI变化检测模型。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72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D0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BF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5C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9C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含网络使用费，含终身使用权及3年更新。</w:t>
            </w:r>
          </w:p>
        </w:tc>
      </w:tr>
      <w:tr w14:paraId="317D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49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81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服务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D0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运维车辆费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4D8A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保障项目日常运维以及每月例行巡查使用。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AB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20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AB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28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89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提供至少1台满足项目使用的车辆</w:t>
            </w:r>
          </w:p>
        </w:tc>
      </w:tr>
      <w:tr w14:paraId="1A9F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A4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DD5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3A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运维人员费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1CE7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驻场服务不得低于：1名项目经理、2名无人机飞行员、1名数据分析员，1名设备运维员。（驻场人员需配合考勤）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F6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49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8D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3E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A7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全年365天服务（含节假日值班）。</w:t>
            </w:r>
          </w:p>
        </w:tc>
      </w:tr>
      <w:tr w14:paraId="5138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CA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FB6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21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设备安装运维费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9C43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设备安装运维费用包括但不限于：场地处理，设备安装，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需做防雷检测（如有）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网络电力通讯，场地租赁费等。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24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68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26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F3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51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含10年场地租赁费</w:t>
            </w:r>
          </w:p>
        </w:tc>
      </w:tr>
      <w:tr w14:paraId="101B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DC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合计金额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1CB3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3B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57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bidi="ar"/>
              </w:rPr>
              <w:t>税率：服务6%，设备13%</w:t>
            </w:r>
          </w:p>
        </w:tc>
      </w:tr>
    </w:tbl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D982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787CC"/>
    <w:multiLevelType w:val="singleLevel"/>
    <w:tmpl w:val="9A178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2CC11621"/>
    <w:rsid w:val="0B246EE0"/>
    <w:rsid w:val="2CC11621"/>
    <w:rsid w:val="3B7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3565</Words>
  <Characters>4266</Characters>
  <Lines>0</Lines>
  <Paragraphs>0</Paragraphs>
  <TotalTime>0</TotalTime>
  <ScaleCrop>false</ScaleCrop>
  <LinksUpToDate>false</LinksUpToDate>
  <CharactersWithSpaces>4575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2026-05-20T01:54:00Z</dcterms:created>
  <dc:creator>WPS_1591668586</dc:creator>
  <cp:lastModifiedBy>WPS_1591668586</cp:lastModifiedBy>
  <dcterms:modified xsi:type="dcterms:W3CDTF">2026-05-26T10:24:26Z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C6E122A8C3414B5FB930FE3E76547809_13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